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25" w:rsidRDefault="000F7A25" w:rsidP="00224B03">
      <w:pPr>
        <w:spacing w:after="0" w:line="360" w:lineRule="auto"/>
        <w:rPr>
          <w:rFonts w:ascii="Calibri" w:hAnsi="Calibri" w:cs="Times-Roman"/>
          <w:color w:val="000000"/>
          <w:sz w:val="24"/>
          <w:szCs w:val="24"/>
        </w:rPr>
      </w:pPr>
      <w:bookmarkStart w:id="0" w:name="_GoBack"/>
      <w:bookmarkEnd w:id="0"/>
      <w:r>
        <w:rPr>
          <w:noProof/>
        </w:rPr>
        <w:drawing>
          <wp:inline distT="0" distB="0" distL="0" distR="0" wp14:anchorId="4686910E" wp14:editId="5B071512">
            <wp:extent cx="5943600" cy="854710"/>
            <wp:effectExtent l="0" t="0" r="0" b="2540"/>
            <wp:docPr id="1" name="Picture 1" descr="Groups:Marketing:Communications:Design:Work:Marketing:MAR-2477 Social Header:Socia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s:Marketing:Communications:Design:Work:Marketing:MAR-2477 Social Header:Social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54710"/>
                    </a:xfrm>
                    <a:prstGeom prst="rect">
                      <a:avLst/>
                    </a:prstGeom>
                    <a:noFill/>
                    <a:ln>
                      <a:noFill/>
                    </a:ln>
                  </pic:spPr>
                </pic:pic>
              </a:graphicData>
            </a:graphic>
          </wp:inline>
        </w:drawing>
      </w:r>
    </w:p>
    <w:p w:rsidR="000F7A25" w:rsidRPr="000F7A25" w:rsidRDefault="000F7A25" w:rsidP="000F7A25">
      <w:pPr>
        <w:spacing w:after="0" w:line="360" w:lineRule="auto"/>
        <w:jc w:val="center"/>
        <w:rPr>
          <w:rFonts w:ascii="Calibri" w:hAnsi="Calibri" w:cs="Times-Roman"/>
          <w:b/>
          <w:color w:val="000000"/>
          <w:sz w:val="32"/>
          <w:szCs w:val="24"/>
        </w:rPr>
      </w:pPr>
      <w:r w:rsidRPr="000F7A25">
        <w:rPr>
          <w:rFonts w:ascii="Calibri" w:hAnsi="Calibri" w:cs="Times-Roman"/>
          <w:b/>
          <w:color w:val="000000"/>
          <w:sz w:val="32"/>
          <w:szCs w:val="24"/>
        </w:rPr>
        <w:t xml:space="preserve">Statement of the American Urological Association </w:t>
      </w:r>
      <w:r>
        <w:rPr>
          <w:rFonts w:ascii="Calibri" w:hAnsi="Calibri" w:cs="Times-Roman"/>
          <w:b/>
          <w:color w:val="000000"/>
          <w:sz w:val="32"/>
          <w:szCs w:val="24"/>
        </w:rPr>
        <w:br/>
      </w:r>
      <w:r w:rsidRPr="000F7A25">
        <w:rPr>
          <w:rFonts w:ascii="Calibri" w:hAnsi="Calibri" w:cs="Times-Roman"/>
          <w:b/>
          <w:color w:val="000000"/>
          <w:sz w:val="32"/>
          <w:szCs w:val="24"/>
        </w:rPr>
        <w:t>to the Advisory Committee of the U.S. Food and Drug Administration</w:t>
      </w:r>
    </w:p>
    <w:p w:rsidR="000F7A25" w:rsidRPr="000F7A25" w:rsidRDefault="000F7A25" w:rsidP="000F7A25">
      <w:pPr>
        <w:spacing w:after="0" w:line="360" w:lineRule="auto"/>
        <w:jc w:val="center"/>
        <w:rPr>
          <w:rFonts w:ascii="Calibri" w:hAnsi="Calibri" w:cs="Times-Roman"/>
          <w:i/>
          <w:color w:val="000000"/>
          <w:sz w:val="28"/>
          <w:szCs w:val="24"/>
        </w:rPr>
      </w:pPr>
      <w:r w:rsidRPr="000F7A25">
        <w:rPr>
          <w:rFonts w:ascii="Calibri" w:hAnsi="Calibri" w:cs="Times-Roman"/>
          <w:i/>
          <w:color w:val="000000"/>
          <w:sz w:val="28"/>
          <w:szCs w:val="24"/>
        </w:rPr>
        <w:t xml:space="preserve">Presented by Dr. Ajay </w:t>
      </w:r>
      <w:proofErr w:type="spellStart"/>
      <w:r w:rsidRPr="000F7A25">
        <w:rPr>
          <w:rFonts w:ascii="Calibri" w:hAnsi="Calibri" w:cs="Times-Roman"/>
          <w:i/>
          <w:color w:val="000000"/>
          <w:sz w:val="28"/>
          <w:szCs w:val="24"/>
        </w:rPr>
        <w:t>Nangia</w:t>
      </w:r>
      <w:proofErr w:type="spellEnd"/>
      <w:r w:rsidRPr="000F7A25">
        <w:rPr>
          <w:rFonts w:ascii="Calibri" w:hAnsi="Calibri" w:cs="Times-Roman"/>
          <w:i/>
          <w:color w:val="000000"/>
          <w:sz w:val="28"/>
          <w:szCs w:val="24"/>
        </w:rPr>
        <w:t xml:space="preserve"> on September 17, 2014</w:t>
      </w:r>
    </w:p>
    <w:p w:rsidR="000F7A25" w:rsidRDefault="000F7A25" w:rsidP="00224B03">
      <w:pPr>
        <w:spacing w:after="0" w:line="360" w:lineRule="auto"/>
        <w:rPr>
          <w:rFonts w:ascii="Calibri" w:hAnsi="Calibri" w:cs="Times-Roman"/>
          <w:color w:val="000000"/>
          <w:sz w:val="24"/>
          <w:szCs w:val="24"/>
        </w:rPr>
      </w:pPr>
    </w:p>
    <w:p w:rsidR="005F2D6B" w:rsidRDefault="00937385" w:rsidP="00224B03">
      <w:pPr>
        <w:spacing w:after="0" w:line="360" w:lineRule="auto"/>
        <w:rPr>
          <w:rFonts w:ascii="Calibri" w:hAnsi="Calibri" w:cs="Times-Roman"/>
          <w:color w:val="000000"/>
          <w:sz w:val="24"/>
          <w:szCs w:val="24"/>
        </w:rPr>
      </w:pPr>
      <w:r w:rsidRPr="00224B03">
        <w:rPr>
          <w:rFonts w:ascii="Calibri" w:hAnsi="Calibri" w:cs="Times-Roman"/>
          <w:color w:val="000000"/>
          <w:sz w:val="24"/>
          <w:szCs w:val="24"/>
        </w:rPr>
        <w:t xml:space="preserve">The </w:t>
      </w:r>
      <w:r w:rsidR="005B07D5" w:rsidRPr="00224B03">
        <w:rPr>
          <w:rFonts w:ascii="Calibri" w:hAnsi="Calibri" w:cs="Times-Roman"/>
          <w:color w:val="000000"/>
          <w:sz w:val="24"/>
          <w:szCs w:val="24"/>
        </w:rPr>
        <w:t>American Urological Association</w:t>
      </w:r>
      <w:r w:rsidR="00701ADB" w:rsidRPr="00224B03">
        <w:rPr>
          <w:rFonts w:ascii="Calibri" w:hAnsi="Calibri" w:cs="Times-Roman"/>
          <w:color w:val="000000"/>
          <w:sz w:val="24"/>
          <w:szCs w:val="24"/>
        </w:rPr>
        <w:t xml:space="preserve"> (AUA)</w:t>
      </w:r>
      <w:r w:rsidR="00CC4D97" w:rsidRPr="00224B03">
        <w:rPr>
          <w:rFonts w:ascii="Calibri" w:hAnsi="Calibri" w:cs="Times-Roman"/>
          <w:color w:val="000000"/>
          <w:sz w:val="24"/>
          <w:szCs w:val="24"/>
        </w:rPr>
        <w:t>, representing more than 90%</w:t>
      </w:r>
      <w:r w:rsidRPr="00224B03">
        <w:rPr>
          <w:rFonts w:ascii="Calibri" w:hAnsi="Calibri" w:cs="Times-Roman"/>
          <w:color w:val="000000"/>
          <w:sz w:val="24"/>
          <w:szCs w:val="24"/>
        </w:rPr>
        <w:t xml:space="preserve"> of the practicing urologists in the United States, strives to promote the highest standards of clinical urological ca</w:t>
      </w:r>
      <w:r w:rsidR="00065631" w:rsidRPr="00224B03">
        <w:rPr>
          <w:rFonts w:ascii="Calibri" w:hAnsi="Calibri" w:cs="Times-Roman"/>
          <w:color w:val="000000"/>
          <w:sz w:val="24"/>
          <w:szCs w:val="24"/>
        </w:rPr>
        <w:t>re through education, researc</w:t>
      </w:r>
      <w:r w:rsidR="0099177E" w:rsidRPr="00224B03">
        <w:rPr>
          <w:rFonts w:ascii="Calibri" w:hAnsi="Calibri" w:cs="Times-Roman"/>
          <w:color w:val="000000"/>
          <w:sz w:val="24"/>
          <w:szCs w:val="24"/>
        </w:rPr>
        <w:t xml:space="preserve">h, </w:t>
      </w:r>
      <w:r w:rsidR="00A66A1E" w:rsidRPr="00224B03">
        <w:rPr>
          <w:rFonts w:ascii="Calibri" w:hAnsi="Calibri" w:cs="Times-Roman"/>
          <w:color w:val="000000"/>
          <w:sz w:val="24"/>
          <w:szCs w:val="24"/>
        </w:rPr>
        <w:t xml:space="preserve">clinical practice </w:t>
      </w:r>
      <w:r w:rsidR="0099177E" w:rsidRPr="00224B03">
        <w:rPr>
          <w:rFonts w:ascii="Calibri" w:hAnsi="Calibri" w:cs="Times-Roman"/>
          <w:color w:val="000000"/>
          <w:sz w:val="24"/>
          <w:szCs w:val="24"/>
        </w:rPr>
        <w:t xml:space="preserve">guidelines, and </w:t>
      </w:r>
      <w:r w:rsidRPr="00224B03">
        <w:rPr>
          <w:rFonts w:ascii="Calibri" w:hAnsi="Calibri" w:cs="Times-Roman"/>
          <w:color w:val="000000"/>
          <w:sz w:val="24"/>
          <w:szCs w:val="24"/>
        </w:rPr>
        <w:t xml:space="preserve">healthcare </w:t>
      </w:r>
      <w:r w:rsidR="0099177E" w:rsidRPr="00224B03">
        <w:rPr>
          <w:rFonts w:ascii="Calibri" w:hAnsi="Calibri" w:cs="Times-Roman"/>
          <w:color w:val="000000"/>
          <w:sz w:val="24"/>
          <w:szCs w:val="24"/>
        </w:rPr>
        <w:t>policies</w:t>
      </w:r>
      <w:r w:rsidRPr="00224B03">
        <w:rPr>
          <w:rFonts w:ascii="Calibri" w:hAnsi="Calibri" w:cs="Times-Roman"/>
          <w:color w:val="000000"/>
          <w:sz w:val="24"/>
          <w:szCs w:val="24"/>
        </w:rPr>
        <w:t xml:space="preserve">. Therefore, the AUA thanks the FDA for this hearing and welcomes the opportunity to </w:t>
      </w:r>
      <w:r w:rsidR="002F1505" w:rsidRPr="00224B03">
        <w:rPr>
          <w:rFonts w:ascii="Calibri" w:hAnsi="Calibri" w:cs="Times-Roman"/>
          <w:color w:val="000000"/>
          <w:sz w:val="24"/>
          <w:szCs w:val="24"/>
        </w:rPr>
        <w:t xml:space="preserve">increase </w:t>
      </w:r>
      <w:r w:rsidRPr="00224B03">
        <w:rPr>
          <w:rFonts w:ascii="Calibri" w:hAnsi="Calibri" w:cs="Times-Roman"/>
          <w:color w:val="000000"/>
          <w:sz w:val="24"/>
          <w:szCs w:val="24"/>
        </w:rPr>
        <w:t xml:space="preserve">awareness </w:t>
      </w:r>
      <w:r w:rsidR="002F1505" w:rsidRPr="00224B03">
        <w:rPr>
          <w:rFonts w:ascii="Calibri" w:hAnsi="Calibri" w:cs="Times-Roman"/>
          <w:color w:val="000000"/>
          <w:sz w:val="24"/>
          <w:szCs w:val="24"/>
        </w:rPr>
        <w:t xml:space="preserve">that </w:t>
      </w:r>
      <w:r w:rsidRPr="00224B03">
        <w:rPr>
          <w:rFonts w:ascii="Calibri" w:hAnsi="Calibri" w:cs="Times-Roman"/>
          <w:color w:val="000000"/>
          <w:sz w:val="24"/>
          <w:szCs w:val="24"/>
        </w:rPr>
        <w:t>testosterone replacement therapy</w:t>
      </w:r>
      <w:r w:rsidR="0059054B" w:rsidRPr="00224B03">
        <w:rPr>
          <w:sz w:val="24"/>
          <w:szCs w:val="24"/>
        </w:rPr>
        <w:t xml:space="preserve">, which we will call T-therapy, has, just </w:t>
      </w:r>
      <w:r w:rsidR="0059054B" w:rsidRPr="00224B03">
        <w:rPr>
          <w:rFonts w:ascii="Calibri" w:hAnsi="Calibri" w:cs="Times-Roman"/>
          <w:color w:val="000000"/>
          <w:sz w:val="24"/>
          <w:szCs w:val="24"/>
        </w:rPr>
        <w:t>like</w:t>
      </w:r>
      <w:r w:rsidR="002F1505" w:rsidRPr="00224B03">
        <w:rPr>
          <w:rFonts w:ascii="Calibri" w:hAnsi="Calibri" w:cs="Times-Roman"/>
          <w:color w:val="000000"/>
          <w:sz w:val="24"/>
          <w:szCs w:val="24"/>
        </w:rPr>
        <w:t xml:space="preserve"> any other pharmacological treatment,</w:t>
      </w:r>
      <w:r w:rsidRPr="00224B03">
        <w:rPr>
          <w:rFonts w:ascii="Calibri" w:hAnsi="Calibri" w:cs="Times-Roman"/>
          <w:color w:val="000000"/>
          <w:sz w:val="24"/>
          <w:szCs w:val="24"/>
        </w:rPr>
        <w:t xml:space="preserve"> </w:t>
      </w:r>
      <w:r w:rsidR="0059054B" w:rsidRPr="00224B03">
        <w:rPr>
          <w:rFonts w:ascii="Calibri" w:hAnsi="Calibri" w:cs="Times-Roman"/>
          <w:color w:val="000000"/>
          <w:sz w:val="24"/>
          <w:szCs w:val="24"/>
        </w:rPr>
        <w:t>potential risks</w:t>
      </w:r>
      <w:r w:rsidR="002F1505" w:rsidRPr="00224B03">
        <w:rPr>
          <w:rFonts w:ascii="Calibri" w:hAnsi="Calibri" w:cs="Times-Roman"/>
          <w:color w:val="000000"/>
          <w:sz w:val="24"/>
          <w:szCs w:val="24"/>
        </w:rPr>
        <w:t>.</w:t>
      </w:r>
    </w:p>
    <w:p w:rsidR="000F7A25" w:rsidRPr="00224B03" w:rsidRDefault="000F7A25" w:rsidP="00224B03">
      <w:pPr>
        <w:spacing w:after="0" w:line="360" w:lineRule="auto"/>
        <w:rPr>
          <w:rFonts w:ascii="Calibri" w:hAnsi="Calibri" w:cs="Times-Roman"/>
          <w:color w:val="000000"/>
          <w:sz w:val="24"/>
          <w:szCs w:val="24"/>
        </w:rPr>
      </w:pPr>
    </w:p>
    <w:p w:rsidR="0001669F" w:rsidRDefault="0001669F" w:rsidP="00224B03">
      <w:pPr>
        <w:spacing w:after="0" w:line="360" w:lineRule="auto"/>
        <w:rPr>
          <w:rFonts w:ascii="Calibri" w:hAnsi="Calibri" w:cs="Times-Roman"/>
          <w:color w:val="000000"/>
          <w:sz w:val="24"/>
          <w:szCs w:val="24"/>
        </w:rPr>
      </w:pPr>
      <w:r w:rsidRPr="00224B03">
        <w:rPr>
          <w:rFonts w:ascii="Calibri" w:hAnsi="Calibri" w:cs="Times-Roman"/>
          <w:color w:val="000000"/>
          <w:sz w:val="24"/>
          <w:szCs w:val="24"/>
        </w:rPr>
        <w:t xml:space="preserve">The volume of testosterone use has increased dramatically recently.  Why might this be? First, the association of testosterone deficiency with several common conditions – such as obesity, osteoporosis, </w:t>
      </w:r>
      <w:r w:rsidR="00C552F2" w:rsidRPr="00224B03">
        <w:rPr>
          <w:rFonts w:ascii="Calibri" w:hAnsi="Calibri" w:cs="Times-Roman"/>
          <w:color w:val="000000"/>
          <w:sz w:val="24"/>
          <w:szCs w:val="24"/>
        </w:rPr>
        <w:t xml:space="preserve">muscle wasting </w:t>
      </w:r>
      <w:r w:rsidRPr="00224B03">
        <w:rPr>
          <w:rFonts w:ascii="Calibri" w:hAnsi="Calibri" w:cs="Times-Roman"/>
          <w:color w:val="000000"/>
          <w:sz w:val="24"/>
          <w:szCs w:val="24"/>
        </w:rPr>
        <w:t xml:space="preserve">and diabetes – is becoming increasingly apparent.  Second, there are new delivery methods for testosterone, which are often preferred by patients.  We suspect that this combination of increased awareness and more attractive delivery methods have much to do with the increased use of T-therapy. </w:t>
      </w:r>
      <w:r w:rsidR="00CE37EF" w:rsidRPr="00224B03">
        <w:rPr>
          <w:rFonts w:ascii="Calibri" w:hAnsi="Calibri" w:cs="Times-Roman"/>
          <w:color w:val="000000"/>
          <w:sz w:val="24"/>
          <w:szCs w:val="24"/>
        </w:rPr>
        <w:t xml:space="preserve"> The dramatic increases in o</w:t>
      </w:r>
      <w:r w:rsidR="000F59FB" w:rsidRPr="00224B03">
        <w:rPr>
          <w:rFonts w:ascii="Calibri" w:hAnsi="Calibri" w:cs="Times-Roman"/>
          <w:color w:val="000000"/>
          <w:sz w:val="24"/>
          <w:szCs w:val="24"/>
        </w:rPr>
        <w:t xml:space="preserve">besity, </w:t>
      </w:r>
      <w:r w:rsidRPr="00224B03">
        <w:rPr>
          <w:rFonts w:ascii="Calibri" w:hAnsi="Calibri" w:cs="Times-Roman"/>
          <w:color w:val="000000"/>
          <w:sz w:val="24"/>
          <w:szCs w:val="24"/>
        </w:rPr>
        <w:t>diabetes</w:t>
      </w:r>
      <w:r w:rsidR="000F59FB" w:rsidRPr="00224B03">
        <w:rPr>
          <w:rFonts w:ascii="Calibri" w:hAnsi="Calibri" w:cs="Times-Roman"/>
          <w:color w:val="000000"/>
          <w:sz w:val="24"/>
          <w:szCs w:val="24"/>
        </w:rPr>
        <w:t xml:space="preserve"> and </w:t>
      </w:r>
      <w:r w:rsidRPr="00224B03">
        <w:rPr>
          <w:rFonts w:ascii="Calibri" w:hAnsi="Calibri" w:cs="Times-Roman"/>
          <w:color w:val="000000"/>
          <w:sz w:val="24"/>
          <w:szCs w:val="24"/>
        </w:rPr>
        <w:t>metabolic syndrome</w:t>
      </w:r>
      <w:r w:rsidR="00CE37EF" w:rsidRPr="00224B03">
        <w:rPr>
          <w:rFonts w:ascii="Calibri" w:hAnsi="Calibri" w:cs="Times-Roman"/>
          <w:color w:val="000000"/>
          <w:sz w:val="24"/>
          <w:szCs w:val="24"/>
        </w:rPr>
        <w:t xml:space="preserve"> are</w:t>
      </w:r>
      <w:r w:rsidRPr="00224B03">
        <w:rPr>
          <w:rFonts w:ascii="Calibri" w:hAnsi="Calibri" w:cs="Times-Roman"/>
          <w:color w:val="000000"/>
          <w:sz w:val="24"/>
          <w:szCs w:val="24"/>
        </w:rPr>
        <w:t xml:space="preserve"> a </w:t>
      </w:r>
      <w:r w:rsidR="00CE37EF" w:rsidRPr="00224B03">
        <w:rPr>
          <w:rFonts w:ascii="Calibri" w:hAnsi="Calibri" w:cs="Times-Roman"/>
          <w:color w:val="000000"/>
          <w:sz w:val="24"/>
          <w:szCs w:val="24"/>
        </w:rPr>
        <w:t>larger</w:t>
      </w:r>
      <w:r w:rsidRPr="00224B03">
        <w:rPr>
          <w:rFonts w:ascii="Calibri" w:hAnsi="Calibri" w:cs="Times-Roman"/>
          <w:color w:val="000000"/>
          <w:sz w:val="24"/>
          <w:szCs w:val="24"/>
        </w:rPr>
        <w:t xml:space="preserve"> problem. Chronic health issues of men and general health of men </w:t>
      </w:r>
      <w:r w:rsidR="00CE37EF" w:rsidRPr="00224B03">
        <w:rPr>
          <w:rFonts w:ascii="Calibri" w:hAnsi="Calibri" w:cs="Times-Roman"/>
          <w:color w:val="000000"/>
          <w:sz w:val="24"/>
          <w:szCs w:val="24"/>
        </w:rPr>
        <w:t>are</w:t>
      </w:r>
      <w:r w:rsidRPr="00224B03">
        <w:rPr>
          <w:rFonts w:ascii="Calibri" w:hAnsi="Calibri" w:cs="Times-Roman"/>
          <w:color w:val="000000"/>
          <w:sz w:val="24"/>
          <w:szCs w:val="24"/>
        </w:rPr>
        <w:t xml:space="preserve"> ongoing concern</w:t>
      </w:r>
      <w:r w:rsidR="00CE37EF" w:rsidRPr="00224B03">
        <w:rPr>
          <w:rFonts w:ascii="Calibri" w:hAnsi="Calibri" w:cs="Times-Roman"/>
          <w:color w:val="000000"/>
          <w:sz w:val="24"/>
          <w:szCs w:val="24"/>
        </w:rPr>
        <w:t>s</w:t>
      </w:r>
      <w:r w:rsidRPr="00224B03">
        <w:rPr>
          <w:rFonts w:ascii="Calibri" w:hAnsi="Calibri" w:cs="Times-Roman"/>
          <w:color w:val="000000"/>
          <w:sz w:val="24"/>
          <w:szCs w:val="24"/>
        </w:rPr>
        <w:t>. The increasing evidence about the association with testosterone as a cause or effect of the</w:t>
      </w:r>
      <w:r w:rsidR="00C552F2" w:rsidRPr="00224B03">
        <w:rPr>
          <w:rFonts w:ascii="Calibri" w:hAnsi="Calibri" w:cs="Times-Roman"/>
          <w:color w:val="000000"/>
          <w:sz w:val="24"/>
          <w:szCs w:val="24"/>
        </w:rPr>
        <w:t>se</w:t>
      </w:r>
      <w:r w:rsidRPr="00224B03">
        <w:rPr>
          <w:rFonts w:ascii="Calibri" w:hAnsi="Calibri" w:cs="Times-Roman"/>
          <w:color w:val="000000"/>
          <w:sz w:val="24"/>
          <w:szCs w:val="24"/>
        </w:rPr>
        <w:t xml:space="preserve"> issue</w:t>
      </w:r>
      <w:r w:rsidR="00C552F2" w:rsidRPr="00224B03">
        <w:rPr>
          <w:rFonts w:ascii="Calibri" w:hAnsi="Calibri" w:cs="Times-Roman"/>
          <w:color w:val="000000"/>
          <w:sz w:val="24"/>
          <w:szCs w:val="24"/>
        </w:rPr>
        <w:t>s</w:t>
      </w:r>
      <w:r w:rsidRPr="00224B03">
        <w:rPr>
          <w:rFonts w:ascii="Calibri" w:hAnsi="Calibri" w:cs="Times-Roman"/>
          <w:color w:val="000000"/>
          <w:sz w:val="24"/>
          <w:szCs w:val="24"/>
        </w:rPr>
        <w:t xml:space="preserve"> has further highlighted that the health </w:t>
      </w:r>
      <w:r w:rsidR="000A287F" w:rsidRPr="00224B03">
        <w:rPr>
          <w:rFonts w:ascii="Calibri" w:hAnsi="Calibri" w:cs="Times-Roman"/>
          <w:color w:val="000000"/>
          <w:sz w:val="24"/>
          <w:szCs w:val="24"/>
        </w:rPr>
        <w:t xml:space="preserve">status </w:t>
      </w:r>
      <w:r w:rsidRPr="00224B03">
        <w:rPr>
          <w:rFonts w:ascii="Calibri" w:hAnsi="Calibri" w:cs="Times-Roman"/>
          <w:color w:val="000000"/>
          <w:sz w:val="24"/>
          <w:szCs w:val="24"/>
        </w:rPr>
        <w:t xml:space="preserve">of men in this nation </w:t>
      </w:r>
      <w:r w:rsidR="000A287F" w:rsidRPr="00224B03">
        <w:rPr>
          <w:rFonts w:ascii="Calibri" w:hAnsi="Calibri" w:cs="Times-Roman"/>
          <w:color w:val="000000"/>
          <w:sz w:val="24"/>
          <w:szCs w:val="24"/>
        </w:rPr>
        <w:t xml:space="preserve">encompasses </w:t>
      </w:r>
      <w:r w:rsidRPr="00224B03">
        <w:rPr>
          <w:rFonts w:ascii="Calibri" w:hAnsi="Calibri" w:cs="Times-Roman"/>
          <w:color w:val="000000"/>
          <w:sz w:val="24"/>
          <w:szCs w:val="24"/>
        </w:rPr>
        <w:t>more than just testosterone</w:t>
      </w:r>
      <w:r w:rsidR="000A287F" w:rsidRPr="00224B03">
        <w:rPr>
          <w:rFonts w:ascii="Calibri" w:hAnsi="Calibri" w:cs="Times-Roman"/>
          <w:color w:val="000000"/>
          <w:sz w:val="24"/>
          <w:szCs w:val="24"/>
        </w:rPr>
        <w:t xml:space="preserve"> replacement</w:t>
      </w:r>
      <w:r w:rsidRPr="00224B03">
        <w:rPr>
          <w:rFonts w:ascii="Calibri" w:hAnsi="Calibri" w:cs="Times-Roman"/>
          <w:color w:val="000000"/>
          <w:sz w:val="24"/>
          <w:szCs w:val="24"/>
        </w:rPr>
        <w:t xml:space="preserve">, and </w:t>
      </w:r>
      <w:r w:rsidR="000A287F" w:rsidRPr="00224B03">
        <w:rPr>
          <w:rFonts w:ascii="Calibri" w:hAnsi="Calibri" w:cs="Times-Roman"/>
          <w:color w:val="000000"/>
          <w:sz w:val="24"/>
          <w:szCs w:val="24"/>
        </w:rPr>
        <w:t xml:space="preserve">this perspective </w:t>
      </w:r>
      <w:r w:rsidRPr="00224B03">
        <w:rPr>
          <w:rFonts w:ascii="Calibri" w:hAnsi="Calibri" w:cs="Times-Roman"/>
          <w:color w:val="000000"/>
          <w:sz w:val="24"/>
          <w:szCs w:val="24"/>
        </w:rPr>
        <w:t xml:space="preserve">should be </w:t>
      </w:r>
      <w:r w:rsidR="000F59FB" w:rsidRPr="00224B03">
        <w:rPr>
          <w:rFonts w:ascii="Calibri" w:hAnsi="Calibri" w:cs="Times-Roman"/>
          <w:color w:val="000000"/>
          <w:sz w:val="24"/>
          <w:szCs w:val="24"/>
        </w:rPr>
        <w:t>our</w:t>
      </w:r>
      <w:r w:rsidRPr="00224B03">
        <w:rPr>
          <w:rFonts w:ascii="Calibri" w:hAnsi="Calibri" w:cs="Times-Roman"/>
          <w:color w:val="000000"/>
          <w:sz w:val="24"/>
          <w:szCs w:val="24"/>
        </w:rPr>
        <w:t xml:space="preserve"> focus</w:t>
      </w:r>
      <w:r w:rsidR="00C552F2" w:rsidRPr="00224B03">
        <w:rPr>
          <w:rFonts w:ascii="Calibri" w:hAnsi="Calibri" w:cs="Times-Roman"/>
          <w:color w:val="000000"/>
          <w:sz w:val="24"/>
          <w:szCs w:val="24"/>
        </w:rPr>
        <w:t xml:space="preserve">. </w:t>
      </w:r>
    </w:p>
    <w:p w:rsidR="000F7A25" w:rsidRPr="00224B03" w:rsidRDefault="000F7A25" w:rsidP="00224B03">
      <w:pPr>
        <w:spacing w:after="0" w:line="360" w:lineRule="auto"/>
        <w:rPr>
          <w:rFonts w:ascii="Calibri" w:hAnsi="Calibri" w:cs="Times-Roman"/>
          <w:color w:val="000000"/>
          <w:sz w:val="24"/>
          <w:szCs w:val="24"/>
        </w:rPr>
      </w:pPr>
    </w:p>
    <w:p w:rsidR="0001669F" w:rsidRDefault="0001669F" w:rsidP="00224B03">
      <w:pPr>
        <w:spacing w:after="0" w:line="360" w:lineRule="auto"/>
        <w:rPr>
          <w:rFonts w:ascii="Calibri" w:hAnsi="Calibri" w:cs="Times-Roman"/>
          <w:color w:val="000000"/>
          <w:sz w:val="24"/>
          <w:szCs w:val="24"/>
        </w:rPr>
      </w:pPr>
      <w:r w:rsidRPr="00224B03">
        <w:rPr>
          <w:rFonts w:ascii="Calibri" w:hAnsi="Calibri" w:cs="Times-Roman"/>
          <w:color w:val="000000"/>
          <w:sz w:val="24"/>
          <w:szCs w:val="24"/>
        </w:rPr>
        <w:t xml:space="preserve">In February of 2014 the AUA issued a position statement on T-therapy.  This document was shared with the committee in our written statement and we refer you to that report for more </w:t>
      </w:r>
      <w:r w:rsidRPr="00224B03">
        <w:rPr>
          <w:rFonts w:ascii="Calibri" w:hAnsi="Calibri" w:cs="Times-Roman"/>
          <w:color w:val="000000"/>
          <w:sz w:val="24"/>
          <w:szCs w:val="24"/>
        </w:rPr>
        <w:lastRenderedPageBreak/>
        <w:t xml:space="preserve">information. An important part of this document was the call for rigorous testing before starting T-therapy, thorough discussion of potential risks of T-therapy, and appropriate surveillance for patients on T-therapy, including ongoing assessment of side effects. Education may be more effective </w:t>
      </w:r>
      <w:r w:rsidR="009F57A9" w:rsidRPr="00224B03">
        <w:rPr>
          <w:rFonts w:ascii="Calibri" w:hAnsi="Calibri" w:cs="Times-Roman"/>
          <w:color w:val="000000"/>
          <w:sz w:val="24"/>
          <w:szCs w:val="24"/>
        </w:rPr>
        <w:t xml:space="preserve">in </w:t>
      </w:r>
      <w:r w:rsidR="000F59FB" w:rsidRPr="00224B03">
        <w:rPr>
          <w:rFonts w:ascii="Calibri" w:hAnsi="Calibri" w:cs="Times-Roman"/>
          <w:color w:val="000000"/>
          <w:sz w:val="24"/>
          <w:szCs w:val="24"/>
        </w:rPr>
        <w:t>guiding the appropriate use of T-</w:t>
      </w:r>
      <w:r w:rsidR="009F57A9" w:rsidRPr="00224B03">
        <w:rPr>
          <w:rFonts w:ascii="Calibri" w:hAnsi="Calibri" w:cs="Times-Roman"/>
          <w:color w:val="000000"/>
          <w:sz w:val="24"/>
          <w:szCs w:val="24"/>
        </w:rPr>
        <w:t xml:space="preserve">therapy </w:t>
      </w:r>
      <w:r w:rsidRPr="00224B03">
        <w:rPr>
          <w:rFonts w:ascii="Calibri" w:hAnsi="Calibri" w:cs="Times-Roman"/>
          <w:color w:val="000000"/>
          <w:sz w:val="24"/>
          <w:szCs w:val="24"/>
        </w:rPr>
        <w:t>than labeling changes.</w:t>
      </w:r>
    </w:p>
    <w:p w:rsidR="000F7A25" w:rsidRPr="00224B03" w:rsidRDefault="000F7A25" w:rsidP="00224B03">
      <w:pPr>
        <w:spacing w:after="0" w:line="360" w:lineRule="auto"/>
        <w:rPr>
          <w:rFonts w:ascii="Calibri" w:hAnsi="Calibri" w:cs="Times-Roman"/>
          <w:color w:val="000000"/>
          <w:sz w:val="24"/>
          <w:szCs w:val="24"/>
        </w:rPr>
      </w:pPr>
    </w:p>
    <w:p w:rsidR="005B07D5" w:rsidRPr="00224B03" w:rsidRDefault="00C5125C" w:rsidP="00224B03">
      <w:pPr>
        <w:spacing w:after="0" w:line="360" w:lineRule="auto"/>
        <w:rPr>
          <w:sz w:val="24"/>
          <w:szCs w:val="24"/>
        </w:rPr>
      </w:pPr>
      <w:r w:rsidRPr="00224B03">
        <w:rPr>
          <w:sz w:val="24"/>
          <w:szCs w:val="24"/>
        </w:rPr>
        <w:t>We summarize</w:t>
      </w:r>
      <w:r w:rsidR="00701ADB" w:rsidRPr="00224B03">
        <w:rPr>
          <w:sz w:val="24"/>
          <w:szCs w:val="24"/>
        </w:rPr>
        <w:t xml:space="preserve"> ou</w:t>
      </w:r>
      <w:r w:rsidR="00DB0BFF" w:rsidRPr="00F54179">
        <w:rPr>
          <w:sz w:val="24"/>
          <w:szCs w:val="24"/>
        </w:rPr>
        <w:t>r</w:t>
      </w:r>
      <w:r w:rsidR="005B07D5" w:rsidRPr="00224B03">
        <w:rPr>
          <w:sz w:val="24"/>
          <w:szCs w:val="24"/>
        </w:rPr>
        <w:t xml:space="preserve"> position with </w:t>
      </w:r>
      <w:r w:rsidR="0001669F" w:rsidRPr="00224B03">
        <w:rPr>
          <w:sz w:val="24"/>
          <w:szCs w:val="24"/>
        </w:rPr>
        <w:t>2</w:t>
      </w:r>
      <w:r w:rsidR="00701ADB" w:rsidRPr="00224B03">
        <w:rPr>
          <w:sz w:val="24"/>
          <w:szCs w:val="24"/>
        </w:rPr>
        <w:t xml:space="preserve"> distinct points</w:t>
      </w:r>
      <w:r w:rsidR="005B07D5" w:rsidRPr="00224B03">
        <w:rPr>
          <w:sz w:val="24"/>
          <w:szCs w:val="24"/>
        </w:rPr>
        <w:t>:</w:t>
      </w:r>
    </w:p>
    <w:p w:rsidR="00BA4B30" w:rsidRPr="00224B03" w:rsidRDefault="0059054B" w:rsidP="00B20151">
      <w:pPr>
        <w:pStyle w:val="ListParagraph"/>
        <w:numPr>
          <w:ilvl w:val="0"/>
          <w:numId w:val="1"/>
        </w:numPr>
        <w:spacing w:after="0" w:line="360" w:lineRule="auto"/>
        <w:rPr>
          <w:sz w:val="24"/>
          <w:szCs w:val="24"/>
        </w:rPr>
      </w:pPr>
      <w:r w:rsidRPr="00224B03">
        <w:rPr>
          <w:sz w:val="24"/>
          <w:szCs w:val="24"/>
        </w:rPr>
        <w:t xml:space="preserve">T-therapy </w:t>
      </w:r>
      <w:r w:rsidR="005F2D6B" w:rsidRPr="00224B03">
        <w:rPr>
          <w:sz w:val="24"/>
          <w:szCs w:val="24"/>
        </w:rPr>
        <w:t xml:space="preserve">is </w:t>
      </w:r>
      <w:r w:rsidR="00CF2B17" w:rsidRPr="00224B03">
        <w:rPr>
          <w:sz w:val="24"/>
          <w:szCs w:val="24"/>
        </w:rPr>
        <w:t>effective</w:t>
      </w:r>
      <w:r w:rsidR="005F2D6B" w:rsidRPr="00224B03">
        <w:rPr>
          <w:sz w:val="24"/>
          <w:szCs w:val="24"/>
        </w:rPr>
        <w:t xml:space="preserve">.  It </w:t>
      </w:r>
      <w:r w:rsidR="009B18A0" w:rsidRPr="00224B03">
        <w:rPr>
          <w:sz w:val="24"/>
          <w:szCs w:val="24"/>
        </w:rPr>
        <w:t xml:space="preserve">has been on the market for 40 years </w:t>
      </w:r>
      <w:r w:rsidR="00246A67" w:rsidRPr="00224B03">
        <w:rPr>
          <w:sz w:val="24"/>
          <w:szCs w:val="24"/>
        </w:rPr>
        <w:t>with FDA approval</w:t>
      </w:r>
      <w:r w:rsidR="005B07D5" w:rsidRPr="00224B03">
        <w:rPr>
          <w:sz w:val="24"/>
          <w:szCs w:val="24"/>
        </w:rPr>
        <w:t xml:space="preserve"> and</w:t>
      </w:r>
      <w:r w:rsidR="00B11D65" w:rsidRPr="00224B03">
        <w:rPr>
          <w:sz w:val="24"/>
          <w:szCs w:val="24"/>
        </w:rPr>
        <w:t xml:space="preserve"> </w:t>
      </w:r>
      <w:r w:rsidR="005B07D5" w:rsidRPr="00224B03">
        <w:rPr>
          <w:sz w:val="24"/>
          <w:szCs w:val="24"/>
        </w:rPr>
        <w:t>m</w:t>
      </w:r>
      <w:r w:rsidR="00B11D65" w:rsidRPr="00224B03">
        <w:rPr>
          <w:sz w:val="24"/>
          <w:szCs w:val="24"/>
        </w:rPr>
        <w:t>illions of prescriptions have been written</w:t>
      </w:r>
      <w:r w:rsidR="00C5125C" w:rsidRPr="00224B03">
        <w:rPr>
          <w:sz w:val="24"/>
          <w:szCs w:val="24"/>
        </w:rPr>
        <w:t xml:space="preserve"> with hundreds of th</w:t>
      </w:r>
      <w:r w:rsidR="00065631" w:rsidRPr="00224B03">
        <w:rPr>
          <w:sz w:val="24"/>
          <w:szCs w:val="24"/>
        </w:rPr>
        <w:t xml:space="preserve">ousands </w:t>
      </w:r>
      <w:r w:rsidR="00B11D65" w:rsidRPr="00224B03">
        <w:rPr>
          <w:sz w:val="24"/>
          <w:szCs w:val="24"/>
        </w:rPr>
        <w:t>of patients treated</w:t>
      </w:r>
      <w:r w:rsidR="009B18A0" w:rsidRPr="00224B03">
        <w:rPr>
          <w:sz w:val="24"/>
          <w:szCs w:val="24"/>
        </w:rPr>
        <w:t xml:space="preserve">.  If used appropriately according to the accepted </w:t>
      </w:r>
      <w:r w:rsidR="00B11D65" w:rsidRPr="00224B03">
        <w:rPr>
          <w:sz w:val="24"/>
          <w:szCs w:val="24"/>
        </w:rPr>
        <w:t>indications, which the AUA always advocates</w:t>
      </w:r>
      <w:r w:rsidR="009B18A0" w:rsidRPr="00224B03">
        <w:rPr>
          <w:sz w:val="24"/>
          <w:szCs w:val="24"/>
        </w:rPr>
        <w:t xml:space="preserve">, </w:t>
      </w:r>
      <w:r w:rsidR="00BC1444" w:rsidRPr="00224B03">
        <w:rPr>
          <w:sz w:val="24"/>
          <w:szCs w:val="24"/>
        </w:rPr>
        <w:t xml:space="preserve">T-therapy </w:t>
      </w:r>
      <w:r w:rsidR="00C552F2" w:rsidRPr="00224B03">
        <w:rPr>
          <w:sz w:val="24"/>
          <w:szCs w:val="24"/>
        </w:rPr>
        <w:t>can</w:t>
      </w:r>
      <w:r w:rsidR="00CF2B17" w:rsidRPr="00224B03">
        <w:rPr>
          <w:sz w:val="24"/>
          <w:szCs w:val="24"/>
        </w:rPr>
        <w:t xml:space="preserve"> improve</w:t>
      </w:r>
      <w:r w:rsidR="00B11D65" w:rsidRPr="00224B03">
        <w:rPr>
          <w:sz w:val="24"/>
          <w:szCs w:val="24"/>
        </w:rPr>
        <w:t xml:space="preserve"> patients’ </w:t>
      </w:r>
      <w:r w:rsidR="00C552F2" w:rsidRPr="00224B03">
        <w:rPr>
          <w:sz w:val="24"/>
          <w:szCs w:val="24"/>
        </w:rPr>
        <w:t>metabolic and general health</w:t>
      </w:r>
      <w:r w:rsidR="009B18A0" w:rsidRPr="00A35333">
        <w:rPr>
          <w:sz w:val="24"/>
          <w:szCs w:val="24"/>
        </w:rPr>
        <w:t>.</w:t>
      </w:r>
      <w:r w:rsidR="005F2D6B" w:rsidRPr="00A35333">
        <w:rPr>
          <w:sz w:val="24"/>
          <w:szCs w:val="24"/>
        </w:rPr>
        <w:t xml:space="preserve">  </w:t>
      </w:r>
      <w:r w:rsidR="00B20151" w:rsidRPr="00A35333">
        <w:rPr>
          <w:sz w:val="24"/>
          <w:szCs w:val="24"/>
        </w:rPr>
        <w:t xml:space="preserve">T-therapy used in the setting of documented low biochemical testosterone level together with signs and symptoms of hypogonadism is appropriate. T-therapy for low or low normal biochemical testosterone level without signs or symptoms of hypogonadism, or T-therapy for symptoms suggesting hypogonadism but without biochemical confirmation, is not </w:t>
      </w:r>
      <w:r w:rsidR="00F81B81" w:rsidRPr="00A35333">
        <w:rPr>
          <w:sz w:val="24"/>
          <w:szCs w:val="24"/>
        </w:rPr>
        <w:t>supported by published literature</w:t>
      </w:r>
      <w:r w:rsidR="00B20151" w:rsidRPr="00A35333">
        <w:rPr>
          <w:sz w:val="24"/>
          <w:szCs w:val="24"/>
        </w:rPr>
        <w:t xml:space="preserve">. </w:t>
      </w:r>
      <w:r w:rsidR="005F2D6B" w:rsidRPr="00A35333">
        <w:rPr>
          <w:sz w:val="24"/>
          <w:szCs w:val="24"/>
        </w:rPr>
        <w:t xml:space="preserve">The AUA is committed to </w:t>
      </w:r>
      <w:r w:rsidR="00836356" w:rsidRPr="00A35333">
        <w:rPr>
          <w:sz w:val="24"/>
          <w:szCs w:val="24"/>
        </w:rPr>
        <w:t>continu</w:t>
      </w:r>
      <w:r w:rsidR="000F59FB" w:rsidRPr="00A35333">
        <w:rPr>
          <w:sz w:val="24"/>
          <w:szCs w:val="24"/>
        </w:rPr>
        <w:t>ing</w:t>
      </w:r>
      <w:r w:rsidR="00836356" w:rsidRPr="00A35333">
        <w:rPr>
          <w:sz w:val="24"/>
          <w:szCs w:val="24"/>
        </w:rPr>
        <w:t xml:space="preserve"> its educational efforts on</w:t>
      </w:r>
      <w:r w:rsidR="00B20151" w:rsidRPr="00A35333">
        <w:rPr>
          <w:sz w:val="24"/>
          <w:szCs w:val="24"/>
        </w:rPr>
        <w:t xml:space="preserve"> the</w:t>
      </w:r>
      <w:r w:rsidR="00836356" w:rsidRPr="00A35333">
        <w:rPr>
          <w:sz w:val="24"/>
          <w:szCs w:val="24"/>
        </w:rPr>
        <w:t xml:space="preserve"> </w:t>
      </w:r>
      <w:r w:rsidR="00B20151" w:rsidRPr="00A35333">
        <w:rPr>
          <w:sz w:val="24"/>
          <w:szCs w:val="24"/>
        </w:rPr>
        <w:t>proper</w:t>
      </w:r>
      <w:r w:rsidR="005F2D6B" w:rsidRPr="00A35333">
        <w:rPr>
          <w:sz w:val="24"/>
          <w:szCs w:val="24"/>
        </w:rPr>
        <w:t xml:space="preserve"> use of </w:t>
      </w:r>
      <w:r w:rsidR="00BC1444" w:rsidRPr="00A35333">
        <w:rPr>
          <w:sz w:val="24"/>
          <w:szCs w:val="24"/>
        </w:rPr>
        <w:t>T-therapy</w:t>
      </w:r>
      <w:r w:rsidR="005F2D6B" w:rsidRPr="00A35333">
        <w:rPr>
          <w:sz w:val="24"/>
          <w:szCs w:val="24"/>
        </w:rPr>
        <w:t>.</w:t>
      </w:r>
      <w:r w:rsidR="00DA3249" w:rsidRPr="00A35333">
        <w:rPr>
          <w:sz w:val="24"/>
          <w:szCs w:val="24"/>
        </w:rPr>
        <w:t xml:space="preserve">  In fact, we are in the</w:t>
      </w:r>
      <w:r w:rsidR="00DA3249" w:rsidRPr="00224B03">
        <w:rPr>
          <w:sz w:val="24"/>
          <w:szCs w:val="24"/>
        </w:rPr>
        <w:t xml:space="preserve"> planning stages of creating a clinical practice guideline on T-therapy</w:t>
      </w:r>
      <w:r w:rsidR="000F59FB" w:rsidRPr="00224B03">
        <w:rPr>
          <w:sz w:val="24"/>
          <w:szCs w:val="24"/>
        </w:rPr>
        <w:t xml:space="preserve">, which will be based on rigorous systematic review of all available data, </w:t>
      </w:r>
      <w:r w:rsidR="00DA3249" w:rsidRPr="00224B03">
        <w:rPr>
          <w:sz w:val="24"/>
          <w:szCs w:val="24"/>
        </w:rPr>
        <w:t>to more full</w:t>
      </w:r>
      <w:r w:rsidR="00B20151">
        <w:rPr>
          <w:sz w:val="24"/>
          <w:szCs w:val="24"/>
        </w:rPr>
        <w:t>y address this educational goal</w:t>
      </w:r>
      <w:r w:rsidR="00DA3249" w:rsidRPr="00224B03">
        <w:rPr>
          <w:sz w:val="24"/>
          <w:szCs w:val="24"/>
        </w:rPr>
        <w:t>.</w:t>
      </w:r>
      <w:r w:rsidR="00B20151">
        <w:rPr>
          <w:sz w:val="24"/>
          <w:szCs w:val="24"/>
        </w:rPr>
        <w:t xml:space="preserve"> </w:t>
      </w:r>
    </w:p>
    <w:p w:rsidR="009B18A0" w:rsidRDefault="00B11D65" w:rsidP="00224B03">
      <w:pPr>
        <w:pStyle w:val="ListParagraph"/>
        <w:numPr>
          <w:ilvl w:val="0"/>
          <w:numId w:val="1"/>
        </w:numPr>
        <w:spacing w:after="0" w:line="360" w:lineRule="auto"/>
        <w:rPr>
          <w:sz w:val="24"/>
          <w:szCs w:val="24"/>
        </w:rPr>
      </w:pPr>
      <w:r w:rsidRPr="00224B03">
        <w:rPr>
          <w:sz w:val="24"/>
          <w:szCs w:val="24"/>
        </w:rPr>
        <w:t xml:space="preserve">The AUA shares the FDA’s concern </w:t>
      </w:r>
      <w:r w:rsidR="00CF2B17" w:rsidRPr="00224B03">
        <w:rPr>
          <w:sz w:val="24"/>
          <w:szCs w:val="24"/>
        </w:rPr>
        <w:t>about</w:t>
      </w:r>
      <w:r w:rsidRPr="00224B03">
        <w:rPr>
          <w:sz w:val="24"/>
          <w:szCs w:val="24"/>
        </w:rPr>
        <w:t xml:space="preserve"> </w:t>
      </w:r>
      <w:r w:rsidR="00836356" w:rsidRPr="00224B03">
        <w:rPr>
          <w:sz w:val="24"/>
          <w:szCs w:val="24"/>
        </w:rPr>
        <w:t xml:space="preserve">recently published studies on </w:t>
      </w:r>
      <w:r w:rsidRPr="00224B03">
        <w:rPr>
          <w:sz w:val="24"/>
          <w:szCs w:val="24"/>
        </w:rPr>
        <w:t>cardiovascular risks</w:t>
      </w:r>
      <w:r w:rsidR="00836356" w:rsidRPr="00224B03">
        <w:rPr>
          <w:sz w:val="24"/>
          <w:szCs w:val="24"/>
        </w:rPr>
        <w:t xml:space="preserve"> and T-therapy</w:t>
      </w:r>
      <w:r w:rsidR="00CF2B17" w:rsidRPr="00224B03">
        <w:rPr>
          <w:sz w:val="24"/>
          <w:szCs w:val="24"/>
        </w:rPr>
        <w:t>,</w:t>
      </w:r>
      <w:r w:rsidR="005F2D6B" w:rsidRPr="00224B03">
        <w:rPr>
          <w:sz w:val="24"/>
          <w:szCs w:val="24"/>
        </w:rPr>
        <w:t xml:space="preserve"> as patient safety is of </w:t>
      </w:r>
      <w:r w:rsidR="00C5125C" w:rsidRPr="00224B03">
        <w:rPr>
          <w:sz w:val="24"/>
          <w:szCs w:val="24"/>
        </w:rPr>
        <w:t>utmost</w:t>
      </w:r>
      <w:r w:rsidR="005F2D6B" w:rsidRPr="00224B03">
        <w:rPr>
          <w:sz w:val="24"/>
          <w:szCs w:val="24"/>
        </w:rPr>
        <w:t xml:space="preserve"> importance to the AUA</w:t>
      </w:r>
      <w:r w:rsidR="00CF2B17" w:rsidRPr="00224B03">
        <w:rPr>
          <w:sz w:val="24"/>
          <w:szCs w:val="24"/>
        </w:rPr>
        <w:t xml:space="preserve">.  We need to strongly point out, </w:t>
      </w:r>
      <w:r w:rsidRPr="00224B03">
        <w:rPr>
          <w:sz w:val="24"/>
          <w:szCs w:val="24"/>
        </w:rPr>
        <w:t xml:space="preserve">however, </w:t>
      </w:r>
      <w:r w:rsidR="00CF2B17" w:rsidRPr="00224B03">
        <w:rPr>
          <w:sz w:val="24"/>
          <w:szCs w:val="24"/>
        </w:rPr>
        <w:t xml:space="preserve">that </w:t>
      </w:r>
      <w:r w:rsidRPr="00224B03">
        <w:rPr>
          <w:sz w:val="24"/>
          <w:szCs w:val="24"/>
        </w:rPr>
        <w:t>t</w:t>
      </w:r>
      <w:r w:rsidR="009B18A0" w:rsidRPr="00224B03">
        <w:rPr>
          <w:sz w:val="24"/>
          <w:szCs w:val="24"/>
        </w:rPr>
        <w:t xml:space="preserve">he studies </w:t>
      </w:r>
      <w:r w:rsidR="00CF2B17" w:rsidRPr="00224B03">
        <w:rPr>
          <w:sz w:val="24"/>
          <w:szCs w:val="24"/>
        </w:rPr>
        <w:t>associating</w:t>
      </w:r>
      <w:r w:rsidR="009B18A0" w:rsidRPr="00224B03">
        <w:rPr>
          <w:sz w:val="24"/>
          <w:szCs w:val="24"/>
        </w:rPr>
        <w:t xml:space="preserve"> </w:t>
      </w:r>
      <w:r w:rsidR="00BC1444" w:rsidRPr="00224B03">
        <w:rPr>
          <w:sz w:val="24"/>
          <w:szCs w:val="24"/>
        </w:rPr>
        <w:t xml:space="preserve">T-therapy </w:t>
      </w:r>
      <w:r w:rsidR="00CF2B17" w:rsidRPr="00224B03">
        <w:rPr>
          <w:sz w:val="24"/>
          <w:szCs w:val="24"/>
        </w:rPr>
        <w:t>with increased</w:t>
      </w:r>
      <w:r w:rsidR="009B18A0" w:rsidRPr="00224B03">
        <w:rPr>
          <w:sz w:val="24"/>
          <w:szCs w:val="24"/>
        </w:rPr>
        <w:t xml:space="preserve"> cardi</w:t>
      </w:r>
      <w:r w:rsidR="00246A67" w:rsidRPr="00224B03">
        <w:rPr>
          <w:sz w:val="24"/>
          <w:szCs w:val="24"/>
        </w:rPr>
        <w:t>ovascular risk</w:t>
      </w:r>
      <w:r w:rsidR="009B18A0" w:rsidRPr="00224B03">
        <w:rPr>
          <w:sz w:val="24"/>
          <w:szCs w:val="24"/>
        </w:rPr>
        <w:t xml:space="preserve"> are inconclusive</w:t>
      </w:r>
      <w:r w:rsidR="00CF2B17" w:rsidRPr="00224B03">
        <w:rPr>
          <w:sz w:val="24"/>
          <w:szCs w:val="24"/>
        </w:rPr>
        <w:t xml:space="preserve"> and controversial.  Given that the preponderance of evidence prior to these few recent studies had suggested just the opposite – that appropriate </w:t>
      </w:r>
      <w:r w:rsidR="00BC1444" w:rsidRPr="00224B03">
        <w:rPr>
          <w:sz w:val="24"/>
          <w:szCs w:val="24"/>
        </w:rPr>
        <w:t xml:space="preserve">T-therapy </w:t>
      </w:r>
      <w:r w:rsidR="00CF2B17" w:rsidRPr="00224B03">
        <w:rPr>
          <w:sz w:val="24"/>
          <w:szCs w:val="24"/>
        </w:rPr>
        <w:t>reduces cardiovascular risk – we call for additional</w:t>
      </w:r>
      <w:r w:rsidR="00246A67" w:rsidRPr="00224B03">
        <w:rPr>
          <w:sz w:val="24"/>
          <w:szCs w:val="24"/>
        </w:rPr>
        <w:t xml:space="preserve"> </w:t>
      </w:r>
      <w:r w:rsidR="00CF2B17" w:rsidRPr="00224B03">
        <w:rPr>
          <w:sz w:val="24"/>
          <w:szCs w:val="24"/>
        </w:rPr>
        <w:t>study before the FDA decides on any changes in labeling</w:t>
      </w:r>
      <w:r w:rsidR="0059054B" w:rsidRPr="00224B03">
        <w:rPr>
          <w:sz w:val="24"/>
          <w:szCs w:val="24"/>
        </w:rPr>
        <w:t xml:space="preserve"> or restricts the availability of T-therapy.</w:t>
      </w:r>
    </w:p>
    <w:p w:rsidR="000F7A25" w:rsidRPr="00224B03" w:rsidRDefault="000F7A25" w:rsidP="000F7A25">
      <w:pPr>
        <w:pStyle w:val="ListParagraph"/>
        <w:spacing w:after="0" w:line="360" w:lineRule="auto"/>
        <w:rPr>
          <w:sz w:val="24"/>
          <w:szCs w:val="24"/>
        </w:rPr>
      </w:pPr>
    </w:p>
    <w:p w:rsidR="005B07D5" w:rsidRDefault="005B07D5" w:rsidP="00224B03">
      <w:pPr>
        <w:spacing w:after="0" w:line="360" w:lineRule="auto"/>
        <w:rPr>
          <w:rFonts w:ascii="Calibri" w:hAnsi="Calibri" w:cs="Times-Roman"/>
          <w:color w:val="000000"/>
          <w:sz w:val="24"/>
          <w:szCs w:val="24"/>
        </w:rPr>
      </w:pPr>
      <w:r w:rsidRPr="00224B03">
        <w:rPr>
          <w:rFonts w:ascii="Calibri" w:hAnsi="Calibri" w:cs="Times-Roman"/>
          <w:color w:val="000000"/>
          <w:sz w:val="24"/>
          <w:szCs w:val="24"/>
        </w:rPr>
        <w:t xml:space="preserve">Again, the AUA notes that the use of </w:t>
      </w:r>
      <w:r w:rsidR="00582264" w:rsidRPr="00224B03">
        <w:rPr>
          <w:sz w:val="24"/>
          <w:szCs w:val="24"/>
        </w:rPr>
        <w:t>T-therapy</w:t>
      </w:r>
      <w:r w:rsidR="00582264" w:rsidRPr="00224B03">
        <w:rPr>
          <w:rFonts w:ascii="Calibri" w:hAnsi="Calibri" w:cs="Times-Roman"/>
          <w:color w:val="000000"/>
          <w:sz w:val="24"/>
          <w:szCs w:val="24"/>
        </w:rPr>
        <w:t xml:space="preserve"> </w:t>
      </w:r>
      <w:r w:rsidRPr="00224B03">
        <w:rPr>
          <w:rFonts w:ascii="Calibri" w:hAnsi="Calibri" w:cs="Times-Roman"/>
          <w:color w:val="000000"/>
          <w:sz w:val="24"/>
          <w:szCs w:val="24"/>
        </w:rPr>
        <w:t xml:space="preserve">has been longstanding, and, if used appropriately and according </w:t>
      </w:r>
      <w:r w:rsidR="00005FCA" w:rsidRPr="00224B03">
        <w:rPr>
          <w:rFonts w:ascii="Calibri" w:hAnsi="Calibri" w:cs="Times-Roman"/>
          <w:color w:val="000000"/>
          <w:sz w:val="24"/>
          <w:szCs w:val="24"/>
        </w:rPr>
        <w:t xml:space="preserve">to </w:t>
      </w:r>
      <w:r w:rsidRPr="00224B03">
        <w:rPr>
          <w:rFonts w:ascii="Calibri" w:hAnsi="Calibri" w:cs="Times-Roman"/>
          <w:color w:val="000000"/>
          <w:sz w:val="24"/>
          <w:szCs w:val="24"/>
        </w:rPr>
        <w:t>recommendation</w:t>
      </w:r>
      <w:r w:rsidR="00005FCA" w:rsidRPr="00224B03">
        <w:rPr>
          <w:rFonts w:ascii="Calibri" w:hAnsi="Calibri" w:cs="Times-Roman"/>
          <w:color w:val="000000"/>
          <w:sz w:val="24"/>
          <w:szCs w:val="24"/>
        </w:rPr>
        <w:t>s, is effective</w:t>
      </w:r>
      <w:r w:rsidRPr="00224B03">
        <w:rPr>
          <w:rFonts w:ascii="Calibri" w:hAnsi="Calibri" w:cs="Times-Roman"/>
          <w:color w:val="000000"/>
          <w:sz w:val="24"/>
          <w:szCs w:val="24"/>
        </w:rPr>
        <w:t xml:space="preserve">.  We understand and share the </w:t>
      </w:r>
      <w:r w:rsidRPr="00224B03">
        <w:rPr>
          <w:rFonts w:ascii="Calibri" w:hAnsi="Calibri" w:cs="Times-Roman"/>
          <w:color w:val="000000"/>
          <w:sz w:val="24"/>
          <w:szCs w:val="24"/>
        </w:rPr>
        <w:lastRenderedPageBreak/>
        <w:t xml:space="preserve">concerns that </w:t>
      </w:r>
      <w:r w:rsidR="00005FCA" w:rsidRPr="00224B03">
        <w:rPr>
          <w:sz w:val="24"/>
          <w:szCs w:val="24"/>
        </w:rPr>
        <w:t>T-therapy</w:t>
      </w:r>
      <w:r w:rsidR="00005FCA" w:rsidRPr="00224B03">
        <w:rPr>
          <w:rFonts w:ascii="Calibri" w:hAnsi="Calibri" w:cs="Times-Roman"/>
          <w:color w:val="000000"/>
          <w:sz w:val="24"/>
          <w:szCs w:val="24"/>
        </w:rPr>
        <w:t xml:space="preserve"> </w:t>
      </w:r>
      <w:r w:rsidRPr="00224B03">
        <w:rPr>
          <w:rFonts w:ascii="Calibri" w:hAnsi="Calibri" w:cs="Times-Roman"/>
          <w:color w:val="000000"/>
          <w:sz w:val="24"/>
          <w:szCs w:val="24"/>
        </w:rPr>
        <w:t xml:space="preserve">may </w:t>
      </w:r>
      <w:r w:rsidR="003C7967" w:rsidRPr="00224B03">
        <w:rPr>
          <w:rFonts w:ascii="Calibri" w:hAnsi="Calibri" w:cs="Times-Roman"/>
          <w:color w:val="000000"/>
          <w:sz w:val="24"/>
          <w:szCs w:val="24"/>
        </w:rPr>
        <w:t>increase</w:t>
      </w:r>
      <w:r w:rsidRPr="00224B03">
        <w:rPr>
          <w:rFonts w:ascii="Calibri" w:hAnsi="Calibri" w:cs="Times-Roman"/>
          <w:color w:val="000000"/>
          <w:sz w:val="24"/>
          <w:szCs w:val="24"/>
        </w:rPr>
        <w:t xml:space="preserve"> cardiovascular risk</w:t>
      </w:r>
      <w:r w:rsidR="003C7967" w:rsidRPr="00224B03">
        <w:rPr>
          <w:rFonts w:ascii="Calibri" w:hAnsi="Calibri" w:cs="Times-Roman"/>
          <w:color w:val="000000"/>
          <w:sz w:val="24"/>
          <w:szCs w:val="24"/>
        </w:rPr>
        <w:t xml:space="preserve">, but </w:t>
      </w:r>
      <w:r w:rsidR="00F250E1" w:rsidRPr="00224B03">
        <w:rPr>
          <w:rFonts w:ascii="Calibri" w:hAnsi="Calibri" w:cs="Times-Roman"/>
          <w:color w:val="000000"/>
          <w:sz w:val="24"/>
          <w:szCs w:val="24"/>
        </w:rPr>
        <w:t xml:space="preserve">the </w:t>
      </w:r>
      <w:r w:rsidR="00836356" w:rsidRPr="00224B03">
        <w:rPr>
          <w:rFonts w:ascii="Calibri" w:hAnsi="Calibri" w:cs="Times-Roman"/>
          <w:color w:val="000000"/>
          <w:sz w:val="24"/>
          <w:szCs w:val="24"/>
        </w:rPr>
        <w:t xml:space="preserve">AUA Board of Directors </w:t>
      </w:r>
      <w:r w:rsidR="00DA3249" w:rsidRPr="00224B03">
        <w:rPr>
          <w:rFonts w:ascii="Calibri" w:hAnsi="Calibri" w:cs="Times-Roman"/>
          <w:color w:val="000000"/>
          <w:sz w:val="24"/>
          <w:szCs w:val="24"/>
        </w:rPr>
        <w:t xml:space="preserve">- </w:t>
      </w:r>
      <w:r w:rsidR="00836356" w:rsidRPr="00224B03">
        <w:rPr>
          <w:rFonts w:ascii="Calibri" w:hAnsi="Calibri" w:cs="Times-Roman"/>
          <w:color w:val="000000"/>
          <w:sz w:val="24"/>
          <w:szCs w:val="24"/>
        </w:rPr>
        <w:t>on behalf of AUA members and patients that we as urologist</w:t>
      </w:r>
      <w:r w:rsidR="00F250E1" w:rsidRPr="00224B03">
        <w:rPr>
          <w:rFonts w:ascii="Calibri" w:hAnsi="Calibri" w:cs="Times-Roman"/>
          <w:color w:val="000000"/>
          <w:sz w:val="24"/>
          <w:szCs w:val="24"/>
        </w:rPr>
        <w:t>s</w:t>
      </w:r>
      <w:r w:rsidR="00DA3249" w:rsidRPr="00224B03">
        <w:rPr>
          <w:rFonts w:ascii="Calibri" w:hAnsi="Calibri" w:cs="Times-Roman"/>
          <w:color w:val="000000"/>
          <w:sz w:val="24"/>
          <w:szCs w:val="24"/>
        </w:rPr>
        <w:t xml:space="preserve"> treat -</w:t>
      </w:r>
      <w:r w:rsidR="00836356" w:rsidRPr="00224B03">
        <w:rPr>
          <w:rFonts w:ascii="Calibri" w:hAnsi="Calibri" w:cs="Times-Roman"/>
          <w:color w:val="000000"/>
          <w:sz w:val="24"/>
          <w:szCs w:val="24"/>
        </w:rPr>
        <w:t xml:space="preserve"> </w:t>
      </w:r>
      <w:r w:rsidR="003C7967" w:rsidRPr="00224B03">
        <w:rPr>
          <w:rFonts w:ascii="Calibri" w:hAnsi="Calibri" w:cs="Times-Roman"/>
          <w:color w:val="000000"/>
          <w:sz w:val="24"/>
          <w:szCs w:val="24"/>
        </w:rPr>
        <w:t>call</w:t>
      </w:r>
      <w:r w:rsidR="00DA3249" w:rsidRPr="00224B03">
        <w:rPr>
          <w:rFonts w:ascii="Calibri" w:hAnsi="Calibri" w:cs="Times-Roman"/>
          <w:color w:val="000000"/>
          <w:sz w:val="24"/>
          <w:szCs w:val="24"/>
        </w:rPr>
        <w:t>s</w:t>
      </w:r>
      <w:r w:rsidR="003C7967" w:rsidRPr="00224B03">
        <w:rPr>
          <w:rFonts w:ascii="Calibri" w:hAnsi="Calibri" w:cs="Times-Roman"/>
          <w:color w:val="000000"/>
          <w:sz w:val="24"/>
          <w:szCs w:val="24"/>
        </w:rPr>
        <w:t xml:space="preserve"> for additional study before conclusions are reached.</w:t>
      </w:r>
      <w:r w:rsidR="00005FCA" w:rsidRPr="00224B03">
        <w:rPr>
          <w:rFonts w:ascii="Calibri" w:hAnsi="Calibri" w:cs="Times-Roman"/>
          <w:color w:val="000000"/>
          <w:sz w:val="24"/>
          <w:szCs w:val="24"/>
        </w:rPr>
        <w:t xml:space="preserve"> </w:t>
      </w:r>
    </w:p>
    <w:p w:rsidR="000F7A25" w:rsidRPr="00224B03" w:rsidRDefault="000F7A25" w:rsidP="00224B03">
      <w:pPr>
        <w:spacing w:after="0" w:line="360" w:lineRule="auto"/>
        <w:rPr>
          <w:rFonts w:ascii="Calibri" w:hAnsi="Calibri" w:cs="Times-Roman"/>
          <w:color w:val="000000"/>
          <w:sz w:val="24"/>
          <w:szCs w:val="24"/>
        </w:rPr>
      </w:pPr>
    </w:p>
    <w:p w:rsidR="00005FCA" w:rsidRPr="00224B03" w:rsidRDefault="00005FCA" w:rsidP="00224B03">
      <w:pPr>
        <w:spacing w:after="0" w:line="360" w:lineRule="auto"/>
        <w:rPr>
          <w:sz w:val="24"/>
          <w:szCs w:val="24"/>
        </w:rPr>
      </w:pPr>
      <w:r w:rsidRPr="00224B03">
        <w:rPr>
          <w:rFonts w:ascii="Calibri" w:hAnsi="Calibri" w:cs="Times-Roman"/>
          <w:color w:val="000000"/>
          <w:sz w:val="24"/>
          <w:szCs w:val="24"/>
        </w:rPr>
        <w:t>Finally</w:t>
      </w:r>
      <w:r w:rsidR="00937385" w:rsidRPr="00224B03">
        <w:rPr>
          <w:rFonts w:ascii="Calibri" w:hAnsi="Calibri" w:cs="Times-Roman"/>
          <w:color w:val="000000"/>
          <w:sz w:val="24"/>
          <w:szCs w:val="24"/>
        </w:rPr>
        <w:t xml:space="preserve">, we thank the FDA for its ongoing work to promote both efficacy and patient safety in healthcare, and we look forward to opportunities to both work collaboratively </w:t>
      </w:r>
      <w:r w:rsidR="003C7967" w:rsidRPr="00224B03">
        <w:rPr>
          <w:rFonts w:ascii="Calibri" w:hAnsi="Calibri" w:cs="Times-Roman"/>
          <w:color w:val="000000"/>
          <w:sz w:val="24"/>
          <w:szCs w:val="24"/>
        </w:rPr>
        <w:t xml:space="preserve">with </w:t>
      </w:r>
      <w:r w:rsidR="00937385" w:rsidRPr="00224B03">
        <w:rPr>
          <w:rFonts w:ascii="Calibri" w:hAnsi="Calibri" w:cs="Times-Roman"/>
          <w:color w:val="000000"/>
          <w:sz w:val="24"/>
          <w:szCs w:val="24"/>
        </w:rPr>
        <w:t xml:space="preserve">and serve as a reference </w:t>
      </w:r>
      <w:r w:rsidR="003C7967" w:rsidRPr="00224B03">
        <w:rPr>
          <w:rFonts w:ascii="Calibri" w:hAnsi="Calibri" w:cs="Times-Roman"/>
          <w:color w:val="000000"/>
          <w:sz w:val="24"/>
          <w:szCs w:val="24"/>
        </w:rPr>
        <w:t>for</w:t>
      </w:r>
      <w:r w:rsidR="00937385" w:rsidRPr="00224B03">
        <w:rPr>
          <w:rFonts w:ascii="Calibri" w:hAnsi="Calibri" w:cs="Times-Roman"/>
          <w:color w:val="000000"/>
          <w:sz w:val="24"/>
          <w:szCs w:val="24"/>
        </w:rPr>
        <w:t xml:space="preserve"> the FDA.</w:t>
      </w:r>
      <w:r w:rsidR="000F59FB" w:rsidRPr="00224B03">
        <w:rPr>
          <w:rFonts w:ascii="Calibri" w:hAnsi="Calibri" w:cs="Times-Roman"/>
          <w:color w:val="000000"/>
          <w:sz w:val="24"/>
          <w:szCs w:val="24"/>
        </w:rPr>
        <w:t xml:space="preserve">  Thank you.</w:t>
      </w:r>
    </w:p>
    <w:sectPr w:rsidR="00005FCA" w:rsidRPr="0022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4ED1"/>
    <w:multiLevelType w:val="hybridMultilevel"/>
    <w:tmpl w:val="DDE06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A0"/>
    <w:rsid w:val="00001EA2"/>
    <w:rsid w:val="00005FCA"/>
    <w:rsid w:val="00013FBE"/>
    <w:rsid w:val="0001669F"/>
    <w:rsid w:val="00022166"/>
    <w:rsid w:val="00065631"/>
    <w:rsid w:val="000756F9"/>
    <w:rsid w:val="000867E8"/>
    <w:rsid w:val="000A287F"/>
    <w:rsid w:val="000C5163"/>
    <w:rsid w:val="000F59FB"/>
    <w:rsid w:val="000F7A25"/>
    <w:rsid w:val="001164CE"/>
    <w:rsid w:val="00136187"/>
    <w:rsid w:val="00147E7C"/>
    <w:rsid w:val="00161B07"/>
    <w:rsid w:val="001737B5"/>
    <w:rsid w:val="001A7044"/>
    <w:rsid w:val="001B5226"/>
    <w:rsid w:val="001C3255"/>
    <w:rsid w:val="001D2C80"/>
    <w:rsid w:val="00203D22"/>
    <w:rsid w:val="00212DD7"/>
    <w:rsid w:val="00224B03"/>
    <w:rsid w:val="00227DD2"/>
    <w:rsid w:val="00246A67"/>
    <w:rsid w:val="00276911"/>
    <w:rsid w:val="002C631A"/>
    <w:rsid w:val="002E3751"/>
    <w:rsid w:val="002F1505"/>
    <w:rsid w:val="002F2EDB"/>
    <w:rsid w:val="002F500B"/>
    <w:rsid w:val="002F5F91"/>
    <w:rsid w:val="003059BD"/>
    <w:rsid w:val="00305A93"/>
    <w:rsid w:val="00320356"/>
    <w:rsid w:val="00357388"/>
    <w:rsid w:val="003850B3"/>
    <w:rsid w:val="00397D2B"/>
    <w:rsid w:val="003A19B1"/>
    <w:rsid w:val="003A332B"/>
    <w:rsid w:val="003C3660"/>
    <w:rsid w:val="003C38E7"/>
    <w:rsid w:val="003C7967"/>
    <w:rsid w:val="003D5BB2"/>
    <w:rsid w:val="003D6411"/>
    <w:rsid w:val="003E1779"/>
    <w:rsid w:val="003E23B3"/>
    <w:rsid w:val="003E4C24"/>
    <w:rsid w:val="004359D4"/>
    <w:rsid w:val="00453B3C"/>
    <w:rsid w:val="00496CDD"/>
    <w:rsid w:val="004E455B"/>
    <w:rsid w:val="004E5EE6"/>
    <w:rsid w:val="004E70EA"/>
    <w:rsid w:val="004F23AB"/>
    <w:rsid w:val="00500E16"/>
    <w:rsid w:val="00505FD4"/>
    <w:rsid w:val="0051207D"/>
    <w:rsid w:val="0051215F"/>
    <w:rsid w:val="005423B4"/>
    <w:rsid w:val="00563F2B"/>
    <w:rsid w:val="0057077F"/>
    <w:rsid w:val="00582264"/>
    <w:rsid w:val="0059054B"/>
    <w:rsid w:val="005931AC"/>
    <w:rsid w:val="005B07D5"/>
    <w:rsid w:val="005C1724"/>
    <w:rsid w:val="005C3A6F"/>
    <w:rsid w:val="005E2878"/>
    <w:rsid w:val="005F2D6B"/>
    <w:rsid w:val="00605FFC"/>
    <w:rsid w:val="006200DA"/>
    <w:rsid w:val="00637938"/>
    <w:rsid w:val="00644AF4"/>
    <w:rsid w:val="00662DCF"/>
    <w:rsid w:val="00665C63"/>
    <w:rsid w:val="00677C3B"/>
    <w:rsid w:val="00695D0D"/>
    <w:rsid w:val="006B6313"/>
    <w:rsid w:val="006D4401"/>
    <w:rsid w:val="006F4A55"/>
    <w:rsid w:val="00701ADB"/>
    <w:rsid w:val="00734234"/>
    <w:rsid w:val="00742F77"/>
    <w:rsid w:val="00751C8A"/>
    <w:rsid w:val="00760B05"/>
    <w:rsid w:val="00767444"/>
    <w:rsid w:val="00784F77"/>
    <w:rsid w:val="0078684A"/>
    <w:rsid w:val="00786DEF"/>
    <w:rsid w:val="007942E1"/>
    <w:rsid w:val="007A4017"/>
    <w:rsid w:val="007C25A9"/>
    <w:rsid w:val="007C2895"/>
    <w:rsid w:val="007E2232"/>
    <w:rsid w:val="007F7A00"/>
    <w:rsid w:val="00801CDC"/>
    <w:rsid w:val="00810D2E"/>
    <w:rsid w:val="008221B6"/>
    <w:rsid w:val="00836356"/>
    <w:rsid w:val="008570CE"/>
    <w:rsid w:val="00861336"/>
    <w:rsid w:val="0086139A"/>
    <w:rsid w:val="00871812"/>
    <w:rsid w:val="00873653"/>
    <w:rsid w:val="00874C99"/>
    <w:rsid w:val="00876001"/>
    <w:rsid w:val="008A414D"/>
    <w:rsid w:val="008B6044"/>
    <w:rsid w:val="008D45A9"/>
    <w:rsid w:val="008E3E5D"/>
    <w:rsid w:val="009217DD"/>
    <w:rsid w:val="00927680"/>
    <w:rsid w:val="00933825"/>
    <w:rsid w:val="0093462B"/>
    <w:rsid w:val="00937385"/>
    <w:rsid w:val="0096375C"/>
    <w:rsid w:val="00977580"/>
    <w:rsid w:val="0099177E"/>
    <w:rsid w:val="009968E5"/>
    <w:rsid w:val="009B0D7B"/>
    <w:rsid w:val="009B18A0"/>
    <w:rsid w:val="009C17A2"/>
    <w:rsid w:val="009C6AAF"/>
    <w:rsid w:val="009D29F0"/>
    <w:rsid w:val="009D632C"/>
    <w:rsid w:val="009F1FC0"/>
    <w:rsid w:val="009F57A9"/>
    <w:rsid w:val="00A032E1"/>
    <w:rsid w:val="00A32FAD"/>
    <w:rsid w:val="00A35333"/>
    <w:rsid w:val="00A36C1C"/>
    <w:rsid w:val="00A420AB"/>
    <w:rsid w:val="00A437FD"/>
    <w:rsid w:val="00A508B1"/>
    <w:rsid w:val="00A60A2B"/>
    <w:rsid w:val="00A66A1E"/>
    <w:rsid w:val="00A73E67"/>
    <w:rsid w:val="00A74C92"/>
    <w:rsid w:val="00A82908"/>
    <w:rsid w:val="00A96FC3"/>
    <w:rsid w:val="00A9731B"/>
    <w:rsid w:val="00AA53A2"/>
    <w:rsid w:val="00AB7781"/>
    <w:rsid w:val="00AD22C9"/>
    <w:rsid w:val="00AE0CB2"/>
    <w:rsid w:val="00B06749"/>
    <w:rsid w:val="00B1101D"/>
    <w:rsid w:val="00B11D65"/>
    <w:rsid w:val="00B12DEC"/>
    <w:rsid w:val="00B1523E"/>
    <w:rsid w:val="00B20151"/>
    <w:rsid w:val="00B30EAD"/>
    <w:rsid w:val="00B44382"/>
    <w:rsid w:val="00B51A2B"/>
    <w:rsid w:val="00B97A7E"/>
    <w:rsid w:val="00BA4B30"/>
    <w:rsid w:val="00BA718C"/>
    <w:rsid w:val="00BC1444"/>
    <w:rsid w:val="00BC477B"/>
    <w:rsid w:val="00BE1882"/>
    <w:rsid w:val="00BF1873"/>
    <w:rsid w:val="00BF3219"/>
    <w:rsid w:val="00C23794"/>
    <w:rsid w:val="00C26A9E"/>
    <w:rsid w:val="00C36EA5"/>
    <w:rsid w:val="00C5125C"/>
    <w:rsid w:val="00C552F2"/>
    <w:rsid w:val="00C55BF4"/>
    <w:rsid w:val="00C60375"/>
    <w:rsid w:val="00C67695"/>
    <w:rsid w:val="00C76C23"/>
    <w:rsid w:val="00C836FE"/>
    <w:rsid w:val="00CC0535"/>
    <w:rsid w:val="00CC4D97"/>
    <w:rsid w:val="00CD3E4E"/>
    <w:rsid w:val="00CD41EF"/>
    <w:rsid w:val="00CD795E"/>
    <w:rsid w:val="00CE2E79"/>
    <w:rsid w:val="00CE37EF"/>
    <w:rsid w:val="00CE5132"/>
    <w:rsid w:val="00CF2B17"/>
    <w:rsid w:val="00D000E3"/>
    <w:rsid w:val="00D0248B"/>
    <w:rsid w:val="00D03C47"/>
    <w:rsid w:val="00D10675"/>
    <w:rsid w:val="00D10E1D"/>
    <w:rsid w:val="00D120DB"/>
    <w:rsid w:val="00D13047"/>
    <w:rsid w:val="00D47B43"/>
    <w:rsid w:val="00D5049A"/>
    <w:rsid w:val="00D547A9"/>
    <w:rsid w:val="00D949F4"/>
    <w:rsid w:val="00DA3249"/>
    <w:rsid w:val="00DB0BFF"/>
    <w:rsid w:val="00DD4E84"/>
    <w:rsid w:val="00DF67BF"/>
    <w:rsid w:val="00E06C57"/>
    <w:rsid w:val="00E16170"/>
    <w:rsid w:val="00E3102B"/>
    <w:rsid w:val="00E42221"/>
    <w:rsid w:val="00E72DBB"/>
    <w:rsid w:val="00E83F4F"/>
    <w:rsid w:val="00E862B4"/>
    <w:rsid w:val="00F138F1"/>
    <w:rsid w:val="00F22F4B"/>
    <w:rsid w:val="00F250E1"/>
    <w:rsid w:val="00F51F9E"/>
    <w:rsid w:val="00F54179"/>
    <w:rsid w:val="00F815D5"/>
    <w:rsid w:val="00F81B81"/>
    <w:rsid w:val="00F923D9"/>
    <w:rsid w:val="00F924EB"/>
    <w:rsid w:val="00F929CB"/>
    <w:rsid w:val="00F97618"/>
    <w:rsid w:val="00FC1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8A0"/>
    <w:pPr>
      <w:ind w:left="720"/>
      <w:contextualSpacing/>
    </w:pPr>
  </w:style>
  <w:style w:type="character" w:styleId="CommentReference">
    <w:name w:val="annotation reference"/>
    <w:basedOn w:val="DefaultParagraphFont"/>
    <w:uiPriority w:val="99"/>
    <w:semiHidden/>
    <w:unhideWhenUsed/>
    <w:rsid w:val="005F2D6B"/>
    <w:rPr>
      <w:sz w:val="16"/>
      <w:szCs w:val="16"/>
    </w:rPr>
  </w:style>
  <w:style w:type="paragraph" w:styleId="CommentText">
    <w:name w:val="annotation text"/>
    <w:basedOn w:val="Normal"/>
    <w:link w:val="CommentTextChar"/>
    <w:uiPriority w:val="99"/>
    <w:semiHidden/>
    <w:unhideWhenUsed/>
    <w:rsid w:val="005F2D6B"/>
    <w:pPr>
      <w:spacing w:line="240" w:lineRule="auto"/>
    </w:pPr>
    <w:rPr>
      <w:sz w:val="20"/>
      <w:szCs w:val="20"/>
    </w:rPr>
  </w:style>
  <w:style w:type="character" w:customStyle="1" w:styleId="CommentTextChar">
    <w:name w:val="Comment Text Char"/>
    <w:basedOn w:val="DefaultParagraphFont"/>
    <w:link w:val="CommentText"/>
    <w:uiPriority w:val="99"/>
    <w:semiHidden/>
    <w:rsid w:val="005F2D6B"/>
    <w:rPr>
      <w:sz w:val="20"/>
      <w:szCs w:val="20"/>
    </w:rPr>
  </w:style>
  <w:style w:type="paragraph" w:styleId="CommentSubject">
    <w:name w:val="annotation subject"/>
    <w:basedOn w:val="CommentText"/>
    <w:next w:val="CommentText"/>
    <w:link w:val="CommentSubjectChar"/>
    <w:uiPriority w:val="99"/>
    <w:semiHidden/>
    <w:unhideWhenUsed/>
    <w:rsid w:val="005F2D6B"/>
    <w:rPr>
      <w:b/>
      <w:bCs/>
    </w:rPr>
  </w:style>
  <w:style w:type="character" w:customStyle="1" w:styleId="CommentSubjectChar">
    <w:name w:val="Comment Subject Char"/>
    <w:basedOn w:val="CommentTextChar"/>
    <w:link w:val="CommentSubject"/>
    <w:uiPriority w:val="99"/>
    <w:semiHidden/>
    <w:rsid w:val="005F2D6B"/>
    <w:rPr>
      <w:b/>
      <w:bCs/>
      <w:sz w:val="20"/>
      <w:szCs w:val="20"/>
    </w:rPr>
  </w:style>
  <w:style w:type="paragraph" w:styleId="BalloonText">
    <w:name w:val="Balloon Text"/>
    <w:basedOn w:val="Normal"/>
    <w:link w:val="BalloonTextChar"/>
    <w:uiPriority w:val="99"/>
    <w:semiHidden/>
    <w:unhideWhenUsed/>
    <w:rsid w:val="005F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8A0"/>
    <w:pPr>
      <w:ind w:left="720"/>
      <w:contextualSpacing/>
    </w:pPr>
  </w:style>
  <w:style w:type="character" w:styleId="CommentReference">
    <w:name w:val="annotation reference"/>
    <w:basedOn w:val="DefaultParagraphFont"/>
    <w:uiPriority w:val="99"/>
    <w:semiHidden/>
    <w:unhideWhenUsed/>
    <w:rsid w:val="005F2D6B"/>
    <w:rPr>
      <w:sz w:val="16"/>
      <w:szCs w:val="16"/>
    </w:rPr>
  </w:style>
  <w:style w:type="paragraph" w:styleId="CommentText">
    <w:name w:val="annotation text"/>
    <w:basedOn w:val="Normal"/>
    <w:link w:val="CommentTextChar"/>
    <w:uiPriority w:val="99"/>
    <w:semiHidden/>
    <w:unhideWhenUsed/>
    <w:rsid w:val="005F2D6B"/>
    <w:pPr>
      <w:spacing w:line="240" w:lineRule="auto"/>
    </w:pPr>
    <w:rPr>
      <w:sz w:val="20"/>
      <w:szCs w:val="20"/>
    </w:rPr>
  </w:style>
  <w:style w:type="character" w:customStyle="1" w:styleId="CommentTextChar">
    <w:name w:val="Comment Text Char"/>
    <w:basedOn w:val="DefaultParagraphFont"/>
    <w:link w:val="CommentText"/>
    <w:uiPriority w:val="99"/>
    <w:semiHidden/>
    <w:rsid w:val="005F2D6B"/>
    <w:rPr>
      <w:sz w:val="20"/>
      <w:szCs w:val="20"/>
    </w:rPr>
  </w:style>
  <w:style w:type="paragraph" w:styleId="CommentSubject">
    <w:name w:val="annotation subject"/>
    <w:basedOn w:val="CommentText"/>
    <w:next w:val="CommentText"/>
    <w:link w:val="CommentSubjectChar"/>
    <w:uiPriority w:val="99"/>
    <w:semiHidden/>
    <w:unhideWhenUsed/>
    <w:rsid w:val="005F2D6B"/>
    <w:rPr>
      <w:b/>
      <w:bCs/>
    </w:rPr>
  </w:style>
  <w:style w:type="character" w:customStyle="1" w:styleId="CommentSubjectChar">
    <w:name w:val="Comment Subject Char"/>
    <w:basedOn w:val="CommentTextChar"/>
    <w:link w:val="CommentSubject"/>
    <w:uiPriority w:val="99"/>
    <w:semiHidden/>
    <w:rsid w:val="005F2D6B"/>
    <w:rPr>
      <w:b/>
      <w:bCs/>
      <w:sz w:val="20"/>
      <w:szCs w:val="20"/>
    </w:rPr>
  </w:style>
  <w:style w:type="paragraph" w:styleId="BalloonText">
    <w:name w:val="Balloon Text"/>
    <w:basedOn w:val="Normal"/>
    <w:link w:val="BalloonTextChar"/>
    <w:uiPriority w:val="99"/>
    <w:semiHidden/>
    <w:unhideWhenUsed/>
    <w:rsid w:val="005F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E29A-18A9-41E9-9BBA-1EBDC230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Bertsch</dc:creator>
  <cp:lastModifiedBy>Jennifer Bertsch</cp:lastModifiedBy>
  <cp:revision>2</cp:revision>
  <dcterms:created xsi:type="dcterms:W3CDTF">2014-09-26T18:41:00Z</dcterms:created>
  <dcterms:modified xsi:type="dcterms:W3CDTF">2014-09-26T18:41:00Z</dcterms:modified>
</cp:coreProperties>
</file>